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1C8" w:rsidRDefault="004631C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631C8" w:rsidRDefault="004631C8">
      <w:pPr>
        <w:pStyle w:val="ConsPlusNormal"/>
        <w:jc w:val="both"/>
        <w:outlineLvl w:val="0"/>
      </w:pPr>
    </w:p>
    <w:p w:rsidR="004631C8" w:rsidRDefault="004631C8">
      <w:pPr>
        <w:pStyle w:val="ConsPlusTitle"/>
        <w:jc w:val="center"/>
      </w:pPr>
      <w:r>
        <w:t>ПРАВИТЕЛЬСТВО РОССИЙСКОЙ ФЕДЕРАЦИИ</w:t>
      </w:r>
    </w:p>
    <w:p w:rsidR="004631C8" w:rsidRDefault="004631C8">
      <w:pPr>
        <w:pStyle w:val="ConsPlusTitle"/>
        <w:jc w:val="center"/>
      </w:pPr>
    </w:p>
    <w:p w:rsidR="004631C8" w:rsidRDefault="004631C8">
      <w:pPr>
        <w:pStyle w:val="ConsPlusTitle"/>
        <w:jc w:val="center"/>
      </w:pPr>
      <w:r>
        <w:t>ПОСТАНОВЛЕНИЕ</w:t>
      </w:r>
    </w:p>
    <w:p w:rsidR="004631C8" w:rsidRDefault="004631C8">
      <w:pPr>
        <w:pStyle w:val="ConsPlusTitle"/>
        <w:jc w:val="center"/>
      </w:pPr>
      <w:r>
        <w:t>от 12 апреля 2018 г. N 440</w:t>
      </w:r>
    </w:p>
    <w:p w:rsidR="004631C8" w:rsidRDefault="004631C8">
      <w:pPr>
        <w:pStyle w:val="ConsPlusTitle"/>
        <w:jc w:val="center"/>
      </w:pPr>
    </w:p>
    <w:p w:rsidR="004631C8" w:rsidRDefault="004631C8">
      <w:pPr>
        <w:pStyle w:val="ConsPlusTitle"/>
        <w:jc w:val="center"/>
      </w:pPr>
      <w:r>
        <w:t>О ТРЕБОВАНИЯХ</w:t>
      </w:r>
    </w:p>
    <w:p w:rsidR="004631C8" w:rsidRDefault="004631C8">
      <w:pPr>
        <w:pStyle w:val="ConsPlusTitle"/>
        <w:jc w:val="center"/>
      </w:pPr>
      <w:r>
        <w:t>К БАНКАМ, КОТОРЫЕ ВПРАВЕ ВЫДАВАТЬ БАНКОВСКИЕ ГАРАНТИИ</w:t>
      </w:r>
    </w:p>
    <w:p w:rsidR="004631C8" w:rsidRDefault="004631C8">
      <w:pPr>
        <w:pStyle w:val="ConsPlusTitle"/>
        <w:jc w:val="center"/>
      </w:pPr>
      <w:r>
        <w:t>ДЛЯ ОБЕСПЕЧЕНИЯ ЗАЯВОК И ИСПОЛНЕНИЯ КОНТРАКТОВ</w:t>
      </w:r>
    </w:p>
    <w:p w:rsidR="004631C8" w:rsidRDefault="004631C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631C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631C8" w:rsidRDefault="004631C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31C8" w:rsidRDefault="004631C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18.07.2019 N 919)</w:t>
            </w:r>
          </w:p>
        </w:tc>
      </w:tr>
    </w:tbl>
    <w:p w:rsidR="004631C8" w:rsidRDefault="004631C8">
      <w:pPr>
        <w:pStyle w:val="ConsPlusNormal"/>
        <w:jc w:val="center"/>
      </w:pPr>
    </w:p>
    <w:p w:rsidR="004631C8" w:rsidRDefault="004631C8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частями 1</w:t>
        </w:r>
      </w:hyperlink>
      <w:r>
        <w:t xml:space="preserve"> и </w:t>
      </w:r>
      <w:hyperlink r:id="rId8" w:history="1">
        <w:r>
          <w:rPr>
            <w:color w:val="0000FF"/>
          </w:rPr>
          <w:t>1.1 статьи 45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4631C8" w:rsidRDefault="004631C8">
      <w:pPr>
        <w:pStyle w:val="ConsPlusNormal"/>
        <w:spacing w:before="220"/>
        <w:ind w:firstLine="540"/>
        <w:jc w:val="both"/>
      </w:pPr>
      <w:r>
        <w:t xml:space="preserve">1. Установить, что банки, осуществляющие выдачу заказчикам банковских гарантий для обеспечения заявок и исполнения контрактов, если иное не предусмотрено </w:t>
      </w:r>
      <w:hyperlink w:anchor="P17" w:history="1">
        <w:r>
          <w:rPr>
            <w:color w:val="0000FF"/>
          </w:rPr>
          <w:t>пунктами 2</w:t>
        </w:r>
      </w:hyperlink>
      <w:r>
        <w:t xml:space="preserve"> - </w:t>
      </w:r>
      <w:hyperlink w:anchor="P24" w:history="1">
        <w:r>
          <w:rPr>
            <w:color w:val="0000FF"/>
          </w:rPr>
          <w:t>2(2)</w:t>
        </w:r>
      </w:hyperlink>
      <w:r>
        <w:t xml:space="preserve"> настоящего постановления, должны одновременно соответствовать следующим требованиям:</w:t>
      </w:r>
    </w:p>
    <w:p w:rsidR="004631C8" w:rsidRDefault="004631C8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919)</w:t>
      </w:r>
    </w:p>
    <w:p w:rsidR="004631C8" w:rsidRDefault="004631C8">
      <w:pPr>
        <w:pStyle w:val="ConsPlusNormal"/>
        <w:spacing w:before="220"/>
        <w:ind w:firstLine="540"/>
        <w:jc w:val="both"/>
      </w:pPr>
      <w:r>
        <w:t>наличие у банка собственных средств (капитала) в размере не менее 300 млн. рублей, рассчитываемых по методике Центрального банка Российской Федерации, по состоянию на последнюю отчетную дату;</w:t>
      </w:r>
    </w:p>
    <w:p w:rsidR="004631C8" w:rsidRDefault="004631C8">
      <w:pPr>
        <w:pStyle w:val="ConsPlusNormal"/>
        <w:spacing w:before="220"/>
        <w:ind w:firstLine="540"/>
        <w:jc w:val="both"/>
      </w:pPr>
      <w:r>
        <w:t>наличие у банка кредитного рейтинга не ниже уровня "BB-(RU)" по национальной рейтинговой шкале для Российской Федерации кредитного рейтингового агентства Аналитическое Кредитное Рейтинговое Агентство (Акционерное общество) и (или) кредитного рейтинга не ниже уровня "ruBB-" по национальной рейтинговой шкале для Российской Федерации кредитного рейтингового агентства Акционерное общество "Рейтинговое агентство "Эксперт РА".</w:t>
      </w:r>
    </w:p>
    <w:p w:rsidR="004631C8" w:rsidRDefault="004631C8">
      <w:pPr>
        <w:pStyle w:val="ConsPlusNormal"/>
        <w:spacing w:before="220"/>
        <w:ind w:firstLine="540"/>
        <w:jc w:val="both"/>
      </w:pPr>
      <w:bookmarkStart w:id="0" w:name="P17"/>
      <w:bookmarkEnd w:id="0"/>
      <w:r>
        <w:t>2. Установить, что до 1 января 2020 г. банки, осуществляющие выдачу заказчикам банковских гарантий для обеспечения заявок и исполнения контрактов, должны одновременно соответствовать следующим требованиям:</w:t>
      </w:r>
    </w:p>
    <w:p w:rsidR="004631C8" w:rsidRDefault="004631C8">
      <w:pPr>
        <w:pStyle w:val="ConsPlusNormal"/>
        <w:spacing w:before="220"/>
        <w:ind w:firstLine="540"/>
        <w:jc w:val="both"/>
      </w:pPr>
      <w:r>
        <w:t>наличие у банка собственных средств (капитала) в размере не менее 300 млн. рублей, рассчитываемых по методике Центрального банка Российской Федерации, по состоянию на последнюю отчетную дату;</w:t>
      </w:r>
    </w:p>
    <w:p w:rsidR="004631C8" w:rsidRDefault="004631C8">
      <w:pPr>
        <w:pStyle w:val="ConsPlusNormal"/>
        <w:spacing w:before="220"/>
        <w:ind w:firstLine="540"/>
        <w:jc w:val="both"/>
      </w:pPr>
      <w:r>
        <w:t>наличие у банка кредитного рейтинга не ниже уровня "B-(RU)" по национальной рейтинговой шкале для Российской Федерации кредитного рейтингового агентства Аналитическое Кредитное Рейтинговое Агентство (Акционерное общество) и (или) кредитного рейтинга не ниже уровня "ruB-" по национальной рейтинговой шкале для Российской Федерации кредитного рейтингового агентства Акционерное общество "Рейтинговое агентство "Эксперт РА".</w:t>
      </w:r>
    </w:p>
    <w:p w:rsidR="004631C8" w:rsidRDefault="004631C8">
      <w:pPr>
        <w:pStyle w:val="ConsPlusNormal"/>
        <w:spacing w:before="220"/>
        <w:ind w:firstLine="540"/>
        <w:jc w:val="both"/>
      </w:pPr>
      <w:r>
        <w:t>2(1). Установить, что с 1 января по 31 декабря 2020 г. включительно банки, осуществляющие выдачу заказчикам банковских гарантий для обеспечения заявок и исполнения контрактов, должны одновременно соответствовать следующим требованиям:</w:t>
      </w:r>
    </w:p>
    <w:p w:rsidR="004631C8" w:rsidRDefault="004631C8">
      <w:pPr>
        <w:pStyle w:val="ConsPlusNormal"/>
        <w:spacing w:before="220"/>
        <w:ind w:firstLine="540"/>
        <w:jc w:val="both"/>
      </w:pPr>
      <w:r>
        <w:t xml:space="preserve">наличие у банка собственных средств (капитала) в размере не менее 300 млн. рублей, рассчитываемых по методике Центрального банка Российской Федерации, по состоянию на </w:t>
      </w:r>
      <w:r>
        <w:lastRenderedPageBreak/>
        <w:t>последнюю отчетную дату;</w:t>
      </w:r>
    </w:p>
    <w:p w:rsidR="004631C8" w:rsidRDefault="004631C8">
      <w:pPr>
        <w:pStyle w:val="ConsPlusNormal"/>
        <w:spacing w:before="220"/>
        <w:ind w:firstLine="540"/>
        <w:jc w:val="both"/>
      </w:pPr>
      <w:r>
        <w:t>наличие у банка кредитного рейтинга не ниже уровня "B(RU)" по национальной рейтинговой шкале для Российской Федерации кредитного рейтингового агентства Аналитическое Кредитное Рейтинговое Агентство (Акционерное общество) и (или) кредитного рейтинга не ниже уровня "ruB" по национальной рейтинговой шкале для Российской Федерации кредитного рейтингового агентства Акционерное общество "Рейтинговое агентство "Эксперт РА".</w:t>
      </w:r>
    </w:p>
    <w:p w:rsidR="004631C8" w:rsidRDefault="004631C8">
      <w:pPr>
        <w:pStyle w:val="ConsPlusNormal"/>
        <w:jc w:val="both"/>
      </w:pPr>
      <w:r>
        <w:t xml:space="preserve">(п. 2(1) </w:t>
      </w:r>
      <w:proofErr w:type="gramStart"/>
      <w:r>
        <w:t>введен</w:t>
      </w:r>
      <w:proofErr w:type="gramEnd"/>
      <w:r>
        <w:t xml:space="preserve">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18.07.2019 N 919)</w:t>
      </w:r>
    </w:p>
    <w:p w:rsidR="004631C8" w:rsidRDefault="004631C8">
      <w:pPr>
        <w:pStyle w:val="ConsPlusNormal"/>
        <w:spacing w:before="220"/>
        <w:ind w:firstLine="540"/>
        <w:jc w:val="both"/>
      </w:pPr>
      <w:bookmarkStart w:id="1" w:name="P24"/>
      <w:bookmarkEnd w:id="1"/>
      <w:r>
        <w:t>2(2). Установить, что с 1 января по 31 декабря 2021 г. включительно банки, осуществляющие выдачу заказчикам банковских гарантий для обеспечения заявок и исполнения контрактов, должны одновременно соответствовать следующим требованиям:</w:t>
      </w:r>
    </w:p>
    <w:p w:rsidR="004631C8" w:rsidRDefault="004631C8">
      <w:pPr>
        <w:pStyle w:val="ConsPlusNormal"/>
        <w:spacing w:before="220"/>
        <w:ind w:firstLine="540"/>
        <w:jc w:val="both"/>
      </w:pPr>
      <w:r>
        <w:t>наличие у банка собственных средств (капитала) в размере не менее 300 млн. рублей, рассчитываемых по методике Центрального банка Российской Федерации, по состоянию на последнюю отчетную дату;</w:t>
      </w:r>
    </w:p>
    <w:p w:rsidR="004631C8" w:rsidRDefault="004631C8">
      <w:pPr>
        <w:pStyle w:val="ConsPlusNormal"/>
        <w:spacing w:before="220"/>
        <w:ind w:firstLine="540"/>
        <w:jc w:val="both"/>
      </w:pPr>
      <w:r>
        <w:t>наличие у банка кредитного рейтинга не ниже уровня "B+(RU)" по национальной рейтинговой шкале для Российской Федерации кредитного рейтингового агентства Аналитическое Кредитное Рейтинговое Агентство (Акционерное общество) и (или) кредитного рейтинга не ниже уровня "ruB+" по национальной рейтинговой шкале для Российской Федерации кредитного рейтингового агентства Акционерное общество "Рейтинговое агентство "Эксперт РА".</w:t>
      </w:r>
    </w:p>
    <w:p w:rsidR="004631C8" w:rsidRDefault="004631C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2(2) введен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18.07.2019 N 919)</w:t>
      </w:r>
    </w:p>
    <w:p w:rsidR="004631C8" w:rsidRDefault="004631C8">
      <w:pPr>
        <w:pStyle w:val="ConsPlusNormal"/>
        <w:spacing w:before="220"/>
        <w:ind w:firstLine="540"/>
        <w:jc w:val="both"/>
      </w:pPr>
      <w:r>
        <w:t>3. Положения настоящего постановления не распространяются на банковские гарантии для обеспечения заявок и исполнения контрактов, выданные до вступления в силу настоящего постановления.</w:t>
      </w:r>
    </w:p>
    <w:p w:rsidR="004631C8" w:rsidRDefault="004631C8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июня 2018 г.</w:t>
      </w:r>
    </w:p>
    <w:p w:rsidR="004631C8" w:rsidRDefault="004631C8">
      <w:pPr>
        <w:pStyle w:val="ConsPlusNormal"/>
        <w:jc w:val="right"/>
      </w:pPr>
    </w:p>
    <w:p w:rsidR="004631C8" w:rsidRDefault="004631C8">
      <w:pPr>
        <w:pStyle w:val="ConsPlusNormal"/>
        <w:jc w:val="right"/>
      </w:pPr>
      <w:r>
        <w:t>Председатель Правительства</w:t>
      </w:r>
    </w:p>
    <w:p w:rsidR="004631C8" w:rsidRDefault="004631C8">
      <w:pPr>
        <w:pStyle w:val="ConsPlusNormal"/>
        <w:jc w:val="right"/>
      </w:pPr>
      <w:r>
        <w:t>Российской Федерации</w:t>
      </w:r>
    </w:p>
    <w:p w:rsidR="004631C8" w:rsidRDefault="004631C8">
      <w:pPr>
        <w:pStyle w:val="ConsPlusNormal"/>
        <w:jc w:val="right"/>
      </w:pPr>
      <w:r>
        <w:t>Д.МЕДВЕДЕВ</w:t>
      </w:r>
    </w:p>
    <w:p w:rsidR="004631C8" w:rsidRDefault="004631C8">
      <w:pPr>
        <w:pStyle w:val="ConsPlusNormal"/>
        <w:ind w:firstLine="540"/>
        <w:jc w:val="both"/>
      </w:pPr>
    </w:p>
    <w:p w:rsidR="004631C8" w:rsidRDefault="004631C8">
      <w:pPr>
        <w:pStyle w:val="ConsPlusNormal"/>
        <w:ind w:firstLine="540"/>
        <w:jc w:val="both"/>
      </w:pPr>
    </w:p>
    <w:p w:rsidR="004631C8" w:rsidRDefault="004631C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2C4E" w:rsidRDefault="00B92C4E">
      <w:bookmarkStart w:id="2" w:name="_GoBack"/>
      <w:bookmarkEnd w:id="2"/>
    </w:p>
    <w:sectPr w:rsidR="00B92C4E" w:rsidSect="00855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1C8"/>
    <w:rsid w:val="004631C8"/>
    <w:rsid w:val="00B9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31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31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31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31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31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31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896D1765FD066624BA3F35565DA74C6310194D4695E06D4F5A7B16A7AA10B25F391396B6D1EEE7F93769A4A2AB2FA75EC6FFDC8Cq0l0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4896D1765FD066624BA3F35565DA74C6310194D4695E06D4F5A7B16A7AA10B25F391396B6D0EEE7F93769A4A2AB2FA75EC6FFDC8Cq0l0N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896D1765FD066624BA3F35565DA74C63101447439FE06D4F5A7B16A7AA10B25F391394B4D8E5B3AD7868F8E7FA3CA652C6FDD4930BDF13qFl8N" TargetMode="External"/><Relationship Id="rId11" Type="http://schemas.openxmlformats.org/officeDocument/2006/relationships/hyperlink" Target="consultantplus://offline/ref=44896D1765FD066624BA3F35565DA74C63101447439FE06D4F5A7B16A7AA10B25F391394B4D8E5B2AC7868F8E7FA3CA652C6FDD4930BDF13qFl8N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44896D1765FD066624BA3F35565DA74C63101447439FE06D4F5A7B16A7AA10B25F391394B4D8E5B2A87868F8E7FA3CA652C6FDD4930BDF13qFl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896D1765FD066624BA3F35565DA74C63101447439FE06D4F5A7B16A7AA10B25F391394B4D8E5B3A17868F8E7FA3CA652C6FDD4930BDF13qFl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2019-08-14T13:37:00Z</dcterms:created>
  <dcterms:modified xsi:type="dcterms:W3CDTF">2019-08-14T13:37:00Z</dcterms:modified>
</cp:coreProperties>
</file>